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Administration: You must first find the child's age in months before beginning administration. The section to calculate age is on the top left section of each form. Once the child's age is determined in months, the clinician must find the "entry point" that matches the child's age. This entry point is where the clinician must begin testing. The DAYC test items can be completed via parent report as well as direct testing. For each test item, the clinician will mark a "1" or "0". A "1" means that the child "exhibits the behavior MOST of the time and/or did when he/she was younger but has outgrown the behavior". A "0" means that the child "does not exhibit the behavior described or exhibits it inconsistently". The child must receive 3 consecutive scores of 1 to achieve a "basal". If the child does not receive 3 consecutive "1" scores, test backwards until the child does. Then, return to the test items and continue testing until the child receives 3 consecutive "0" scores. This is called the "ceiling".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fffff" w:val="clear"/>
        <w:rPr>
          <w:color w:val="222222"/>
        </w:rPr>
      </w:pPr>
      <w:r w:rsidDel="00000000" w:rsidR="00000000" w:rsidRPr="00000000">
        <w:rPr>
          <w:color w:val="222222"/>
          <w:rtl w:val="0"/>
        </w:rPr>
        <w:t xml:space="preserve">Scoring: When scoring the assessment, it is important to pay attention to the basal and ceiling. In order to score, the clinician needs to find the basal and ceiling that are closest to one another. All items before the basal are counted as 1 point. All items past the ceiling are counted as 0 points, even if the child technically passes later items. Examples of this are in Table 2.2. The clinician must then add up the items to receive a "raw score". Then, the raw score must be used to find the "standard score". After this, clinicians can also find "percentile rank" and "age equivalent" scores. Based on the child's standard score, the clinician can determine severity (which is shown in the picture below). </w:t>
      </w:r>
    </w:p>
    <w:p w:rsidR="00000000" w:rsidDel="00000000" w:rsidP="00000000" w:rsidRDefault="00000000" w:rsidRPr="00000000" w14:paraId="00000005">
      <w:pPr>
        <w:shd w:fill="ffffff" w:val="clear"/>
        <w:rPr>
          <w:color w:val="222222"/>
        </w:rPr>
      </w:pPr>
      <w:r w:rsidDel="00000000" w:rsidR="00000000" w:rsidRPr="00000000">
        <w:rPr>
          <w:rtl w:val="0"/>
        </w:rPr>
      </w:r>
    </w:p>
    <w:p w:rsidR="00000000" w:rsidDel="00000000" w:rsidP="00000000" w:rsidRDefault="00000000" w:rsidRPr="00000000" w14:paraId="00000006">
      <w:pPr>
        <w:shd w:fill="ffffff" w:val="clear"/>
        <w:rPr>
          <w:color w:val="222222"/>
        </w:rPr>
      </w:pPr>
      <w:r w:rsidDel="00000000" w:rsidR="00000000" w:rsidRPr="00000000">
        <w:rPr>
          <w:color w:val="222222"/>
        </w:rPr>
        <w:drawing>
          <wp:inline distB="114300" distT="114300" distL="114300" distR="114300">
            <wp:extent cx="4810125" cy="2600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10125"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